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FF" w:rsidRDefault="00061C14">
      <w:bookmarkStart w:id="0" w:name="_GoBack"/>
      <w:r>
        <w:rPr>
          <w:noProof/>
          <w:lang w:eastAsia="en-GB"/>
        </w:rPr>
        <w:drawing>
          <wp:inline distT="0" distB="0" distL="0" distR="0" wp14:anchorId="2BAF63EA" wp14:editId="0255DE8F">
            <wp:extent cx="9946640" cy="7108466"/>
            <wp:effectExtent l="0" t="0" r="1651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F622FF" w:rsidSect="00061C1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C1"/>
    <w:rsid w:val="00061C14"/>
    <w:rsid w:val="005A19C1"/>
    <w:rsid w:val="00F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81FC5-6A4C-40F2-B861-F9E0EC26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800" u="sng"/>
            </a:pPr>
            <a:r>
              <a:rPr lang="en-US" sz="2800" u="sng"/>
              <a:t>Summary of patient recommendation - 1 Jan - 30 Oct 2023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37850296697228847"/>
          <c:y val="0.14247811161417426"/>
          <c:w val="0.49109063248814278"/>
          <c:h val="0.77691650972375004"/>
        </c:manualLayout>
      </c:layout>
      <c:pieChart>
        <c:varyColors val="1"/>
        <c:ser>
          <c:idx val="0"/>
          <c:order val="0"/>
          <c:tx>
            <c:strRef>
              <c:f>'[Practice Recommdendation - Yearly - GRAPH.xlsx]2023'!$B$7:$B$8</c:f>
              <c:strCache>
                <c:ptCount val="2"/>
                <c:pt idx="0">
                  <c:v>ANNUAL TOTAL - 2023</c:v>
                </c:pt>
                <c:pt idx="1">
                  <c:v>Count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C232-4723-9530-4A41118279B4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C232-4723-9530-4A41118279B4}"/>
              </c:ext>
            </c:extLst>
          </c:dPt>
          <c:dPt>
            <c:idx val="2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C232-4723-9530-4A41118279B4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C232-4723-9530-4A41118279B4}"/>
              </c:ext>
            </c:extLst>
          </c:dPt>
          <c:dPt>
            <c:idx val="4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C232-4723-9530-4A41118279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B-C232-4723-9530-4A41118279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'[Practice Recommdendation - Yearly - GRAPH.xlsx]2023'!$A$9:$A$14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'[Practice Recommdendation - Yearly - GRAPH.xlsx]2023'!$B$9:$B$14</c:f>
              <c:numCache>
                <c:formatCode>General</c:formatCode>
                <c:ptCount val="6"/>
                <c:pt idx="0">
                  <c:v>362</c:v>
                </c:pt>
                <c:pt idx="1">
                  <c:v>83</c:v>
                </c:pt>
                <c:pt idx="2">
                  <c:v>26</c:v>
                </c:pt>
                <c:pt idx="3">
                  <c:v>10</c:v>
                </c:pt>
                <c:pt idx="4">
                  <c:v>17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232-4723-9530-4A41118279B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l"/>
      <c:layout>
        <c:manualLayout>
          <c:xMode val="edge"/>
          <c:yMode val="edge"/>
          <c:x val="7.3217992927027797E-2"/>
          <c:y val="8.565603767614155E-2"/>
          <c:w val="0.21362245968333293"/>
          <c:h val="0.49739396640860606"/>
        </c:manualLayout>
      </c:layout>
      <c:overlay val="0"/>
      <c:txPr>
        <a:bodyPr/>
        <a:lstStyle/>
        <a:p>
          <a:pPr>
            <a:defRPr sz="2000" b="1" baseline="0"/>
          </a:pPr>
          <a:endParaRPr lang="en-US"/>
        </a:p>
      </c:txPr>
    </c:legend>
    <c:plotVisOnly val="1"/>
    <c:dispBlanksAs val="gap"/>
    <c:showDLblsOverMax val="0"/>
  </c:chart>
  <c:spPr>
    <a:ln w="25400" cmpd="sng">
      <a:solidFill>
        <a:schemeClr val="tx1"/>
      </a:solidFill>
    </a:ln>
  </c:spPr>
  <c:userShapes r:id="rId1"/>
</c:chartSpac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0.0472</cdr:x>
      <cdr:y>0.75586</cdr:y>
    </cdr:from>
    <cdr:to>
      <cdr:x>0.42183</cdr:x>
      <cdr:y>0.94826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7202" y="4452938"/>
          <a:ext cx="3629025" cy="1133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0.01377</cdr:x>
      <cdr:y>0.56098</cdr:y>
    </cdr:from>
    <cdr:to>
      <cdr:x>0.40269</cdr:x>
      <cdr:y>0.96766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5785" y="4798278"/>
          <a:ext cx="4682440" cy="34785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400" b="1"/>
            <a:t>            </a:t>
          </a:r>
        </a:p>
        <a:p xmlns:a="http://schemas.openxmlformats.org/drawingml/2006/main">
          <a:r>
            <a:rPr lang="en-GB" sz="1400" b="1"/>
            <a:t>              </a:t>
          </a:r>
          <a:r>
            <a:rPr lang="en-GB" sz="2000" b="1"/>
            <a:t>89% of patients are likely</a:t>
          </a:r>
          <a:r>
            <a:rPr lang="en-GB" sz="2000" b="1" baseline="0"/>
            <a:t> </a:t>
          </a:r>
          <a:r>
            <a:rPr lang="en-GB" sz="2000" b="1"/>
            <a:t>to recommend the Practice </a:t>
          </a:r>
        </a:p>
        <a:p xmlns:a="http://schemas.openxmlformats.org/drawingml/2006/main">
          <a:endParaRPr lang="en-GB" sz="2000" b="1"/>
        </a:p>
        <a:p xmlns:a="http://schemas.openxmlformats.org/drawingml/2006/main">
          <a:r>
            <a:rPr lang="en-GB" sz="2000" b="1"/>
            <a:t>             5% of patients are unlikely to recommend the Practice </a:t>
          </a:r>
        </a:p>
      </cdr:txBody>
    </cdr:sp>
  </cdr:relSizeAnchor>
  <cdr:relSizeAnchor xmlns:cdr="http://schemas.openxmlformats.org/drawingml/2006/chartDrawing">
    <cdr:from>
      <cdr:x>0.01852</cdr:x>
      <cdr:y>0.57886</cdr:y>
    </cdr:from>
    <cdr:to>
      <cdr:x>0.06312</cdr:x>
      <cdr:y>0.65219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21248" y="4874028"/>
          <a:ext cx="532719" cy="61744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0.02154</cdr:x>
      <cdr:y>0.71</cdr:y>
    </cdr:from>
    <cdr:to>
      <cdr:x>0.0587</cdr:x>
      <cdr:y>0.77111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14256" y="5046780"/>
          <a:ext cx="369617" cy="43438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North Cumbria Integrated Care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Fiona (LOWTHER MEDICAL CENTRE)</dc:creator>
  <cp:keywords/>
  <dc:description/>
  <cp:lastModifiedBy>VICKERS, Fiona (LOWTHER MEDICAL CENTRE)</cp:lastModifiedBy>
  <cp:revision>2</cp:revision>
  <dcterms:created xsi:type="dcterms:W3CDTF">2023-11-21T13:05:00Z</dcterms:created>
  <dcterms:modified xsi:type="dcterms:W3CDTF">2023-11-21T13:07:00Z</dcterms:modified>
</cp:coreProperties>
</file>